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1B41" w14:textId="33CB5CE7" w:rsidR="002E1712" w:rsidRDefault="002E1712" w:rsidP="002E1712">
      <w:pPr>
        <w:pStyle w:val="NormalWeb"/>
        <w:shd w:val="clear" w:color="auto" w:fill="FFFFFF"/>
        <w:jc w:val="center"/>
        <w:rPr>
          <w:rFonts w:ascii="Calibri" w:hAnsi="Calibri" w:cs="Calibri"/>
          <w:b/>
          <w:bCs/>
          <w:sz w:val="22"/>
          <w:szCs w:val="22"/>
        </w:rPr>
      </w:pPr>
      <w:r>
        <w:rPr>
          <w:rFonts w:ascii="Calibri" w:hAnsi="Calibri" w:cs="Calibri"/>
          <w:b/>
          <w:bCs/>
          <w:sz w:val="22"/>
          <w:szCs w:val="22"/>
        </w:rPr>
        <w:t>Milestone 3</w:t>
      </w:r>
    </w:p>
    <w:p w14:paraId="5F0F3F5D" w14:textId="722760C1" w:rsidR="002E1712" w:rsidRDefault="002E1712" w:rsidP="002E1712">
      <w:pPr>
        <w:pStyle w:val="NormalWeb"/>
        <w:shd w:val="clear" w:color="auto" w:fill="FFFFFF"/>
      </w:pPr>
      <w:r>
        <w:rPr>
          <w:rFonts w:ascii="Calibri" w:hAnsi="Calibri" w:cs="Calibri"/>
          <w:b/>
          <w:bCs/>
          <w:sz w:val="22"/>
          <w:szCs w:val="22"/>
        </w:rPr>
        <w:t xml:space="preserve">Overview: </w:t>
      </w:r>
      <w:r>
        <w:rPr>
          <w:rFonts w:ascii="Calibri" w:hAnsi="Calibri" w:cs="Calibri"/>
          <w:sz w:val="22"/>
          <w:szCs w:val="22"/>
        </w:rPr>
        <w:t xml:space="preserve">For this milestone, due in </w:t>
      </w:r>
      <w:r>
        <w:rPr>
          <w:rFonts w:ascii="Calibri" w:hAnsi="Calibri" w:cs="Calibri"/>
          <w:b/>
          <w:bCs/>
          <w:sz w:val="22"/>
          <w:szCs w:val="22"/>
        </w:rPr>
        <w:t>Module Seven</w:t>
      </w:r>
      <w:r>
        <w:rPr>
          <w:rFonts w:ascii="Calibri" w:hAnsi="Calibri" w:cs="Calibri"/>
          <w:sz w:val="22"/>
          <w:szCs w:val="22"/>
        </w:rPr>
        <w:t xml:space="preserve">, you will analyze HR strategic initiatives of managing HR globally, diversity and inclusion, risk management, and social corporate responsibility that impact an organization’s strategic goals. </w:t>
      </w:r>
    </w:p>
    <w:p w14:paraId="66FEC799" w14:textId="2A5E84BC" w:rsidR="002E1712" w:rsidRDefault="002E1712" w:rsidP="002E1712">
      <w:pPr>
        <w:pStyle w:val="NormalWeb"/>
        <w:shd w:val="clear" w:color="auto" w:fill="FFFFFF"/>
      </w:pPr>
      <w:r>
        <w:rPr>
          <w:rFonts w:ascii="Calibri" w:hAnsi="Calibri" w:cs="Calibri"/>
          <w:b/>
          <w:bCs/>
          <w:sz w:val="22"/>
          <w:szCs w:val="22"/>
        </w:rPr>
        <w:t xml:space="preserve">Prompt: </w:t>
      </w:r>
      <w:r>
        <w:rPr>
          <w:rFonts w:ascii="Calibri" w:hAnsi="Calibri" w:cs="Calibri"/>
          <w:sz w:val="22"/>
          <w:szCs w:val="22"/>
        </w:rPr>
        <w:t xml:space="preserve">First, read the </w:t>
      </w:r>
      <w:r>
        <w:rPr>
          <w:rFonts w:ascii="Calibri" w:hAnsi="Calibri" w:cs="Calibri"/>
          <w:i/>
          <w:iCs/>
          <w:sz w:val="22"/>
          <w:szCs w:val="22"/>
        </w:rPr>
        <w:t xml:space="preserve">Harvard Business Review </w:t>
      </w:r>
      <w:r>
        <w:rPr>
          <w:rFonts w:ascii="Calibri" w:hAnsi="Calibri" w:cs="Calibri"/>
          <w:sz w:val="22"/>
          <w:szCs w:val="22"/>
        </w:rPr>
        <w:t xml:space="preserve">article </w:t>
      </w:r>
      <w:r>
        <w:rPr>
          <w:rFonts w:ascii="Calibri" w:hAnsi="Calibri" w:cs="Calibri"/>
          <w:color w:val="0000FF"/>
          <w:sz w:val="22"/>
          <w:szCs w:val="22"/>
        </w:rPr>
        <w:t>Managing People from 5 Generations</w:t>
      </w:r>
      <w:r>
        <w:rPr>
          <w:rFonts w:ascii="Calibri" w:hAnsi="Calibri" w:cs="Calibri"/>
          <w:sz w:val="22"/>
          <w:szCs w:val="22"/>
        </w:rPr>
        <w:t xml:space="preserve">, and the SHRM resources </w:t>
      </w:r>
      <w:r>
        <w:rPr>
          <w:rFonts w:ascii="Calibri" w:hAnsi="Calibri" w:cs="Calibri"/>
          <w:color w:val="0000FF"/>
          <w:sz w:val="22"/>
          <w:szCs w:val="22"/>
        </w:rPr>
        <w:t xml:space="preserve">Sexual Harassment Policy and Complaint/Investigation Procedure </w:t>
      </w:r>
      <w:r>
        <w:rPr>
          <w:rFonts w:ascii="Calibri" w:hAnsi="Calibri" w:cs="Calibri"/>
          <w:sz w:val="22"/>
          <w:szCs w:val="22"/>
        </w:rPr>
        <w:t xml:space="preserve">and </w:t>
      </w:r>
      <w:r>
        <w:rPr>
          <w:rFonts w:ascii="Calibri" w:hAnsi="Calibri" w:cs="Calibri"/>
          <w:color w:val="0000FF"/>
          <w:sz w:val="22"/>
          <w:szCs w:val="22"/>
        </w:rPr>
        <w:t>Socially responsible human resource practices: disclosures of the World's best multinational workplaces</w:t>
      </w:r>
      <w:r>
        <w:rPr>
          <w:rFonts w:ascii="Calibri" w:hAnsi="Calibri" w:cs="Calibri"/>
          <w:sz w:val="22"/>
          <w:szCs w:val="22"/>
        </w:rPr>
        <w:t xml:space="preserve">. </w:t>
      </w:r>
    </w:p>
    <w:p w14:paraId="573C193D" w14:textId="77777777" w:rsidR="002E1712" w:rsidRDefault="002E1712" w:rsidP="002E1712">
      <w:pPr>
        <w:pStyle w:val="NormalWeb"/>
        <w:shd w:val="clear" w:color="auto" w:fill="FFFFFF"/>
      </w:pPr>
      <w:r>
        <w:rPr>
          <w:rFonts w:ascii="Calibri" w:hAnsi="Calibri" w:cs="Calibri"/>
          <w:sz w:val="22"/>
          <w:szCs w:val="22"/>
        </w:rPr>
        <w:t xml:space="preserve">Refer to the chapter readings and module resources to support your responses to each of the four critical elements below. Carefully read and address each critical element as written, using detailed and informative analysis that conveys critical thinking. The four critical </w:t>
      </w:r>
      <w:proofErr w:type="gramStart"/>
      <w:r>
        <w:rPr>
          <w:rFonts w:ascii="Calibri" w:hAnsi="Calibri" w:cs="Calibri"/>
          <w:sz w:val="22"/>
          <w:szCs w:val="22"/>
        </w:rPr>
        <w:t>element</w:t>
      </w:r>
      <w:proofErr w:type="gramEnd"/>
      <w:r>
        <w:rPr>
          <w:rFonts w:ascii="Calibri" w:hAnsi="Calibri" w:cs="Calibri"/>
          <w:sz w:val="22"/>
          <w:szCs w:val="22"/>
        </w:rPr>
        <w:t xml:space="preserve"> are aligned to the </w:t>
      </w:r>
      <w:r>
        <w:rPr>
          <w:rFonts w:ascii="Calibri" w:hAnsi="Calibri" w:cs="Calibri"/>
          <w:b/>
          <w:bCs/>
          <w:sz w:val="22"/>
          <w:szCs w:val="22"/>
        </w:rPr>
        <w:t xml:space="preserve">workplace </w:t>
      </w:r>
      <w:r>
        <w:rPr>
          <w:rFonts w:ascii="Calibri" w:hAnsi="Calibri" w:cs="Calibri"/>
          <w:sz w:val="22"/>
          <w:szCs w:val="22"/>
        </w:rPr>
        <w:t xml:space="preserve">technical competency within the HR knowledge domain. </w:t>
      </w:r>
    </w:p>
    <w:p w14:paraId="37A11F23" w14:textId="77777777" w:rsidR="002E1712" w:rsidRDefault="002E1712" w:rsidP="002E1712">
      <w:pPr>
        <w:pStyle w:val="NormalWeb"/>
        <w:shd w:val="clear" w:color="auto" w:fill="FFFFFF"/>
      </w:pPr>
      <w:r>
        <w:rPr>
          <w:rFonts w:ascii="Calibri" w:hAnsi="Calibri" w:cs="Calibri"/>
          <w:sz w:val="22"/>
          <w:szCs w:val="22"/>
        </w:rPr>
        <w:t xml:space="preserve">Specifically, the following </w:t>
      </w:r>
      <w:r>
        <w:rPr>
          <w:rFonts w:ascii="Calibri" w:hAnsi="Calibri" w:cs="Calibri"/>
          <w:b/>
          <w:bCs/>
          <w:sz w:val="22"/>
          <w:szCs w:val="22"/>
        </w:rPr>
        <w:t xml:space="preserve">critical elements </w:t>
      </w:r>
      <w:r>
        <w:rPr>
          <w:rFonts w:ascii="Calibri" w:hAnsi="Calibri" w:cs="Calibri"/>
          <w:sz w:val="22"/>
          <w:szCs w:val="22"/>
        </w:rPr>
        <w:t xml:space="preserve">must be addressed: </w:t>
      </w:r>
    </w:p>
    <w:p w14:paraId="74A26F9D" w14:textId="77777777" w:rsidR="002E1712" w:rsidRDefault="002E1712" w:rsidP="002E1712">
      <w:pPr>
        <w:pStyle w:val="NormalWeb"/>
        <w:shd w:val="clear" w:color="auto" w:fill="FFFFFF"/>
        <w:rPr>
          <w:rFonts w:ascii="Calibri" w:hAnsi="Calibri" w:cs="Calibri"/>
          <w:sz w:val="22"/>
          <w:szCs w:val="22"/>
        </w:rPr>
      </w:pPr>
      <w:r>
        <w:rPr>
          <w:rFonts w:ascii="SymbolMT" w:hAnsi="SymbolMT"/>
          <w:sz w:val="22"/>
          <w:szCs w:val="22"/>
        </w:rPr>
        <w:sym w:font="Symbol" w:char="F0B7"/>
      </w:r>
      <w:r>
        <w:rPr>
          <w:rFonts w:ascii="SymbolMT" w:hAnsi="SymbolMT"/>
          <w:sz w:val="22"/>
          <w:szCs w:val="22"/>
        </w:rPr>
        <w:t xml:space="preserve"> </w:t>
      </w:r>
      <w:r>
        <w:rPr>
          <w:rFonts w:ascii="Calibri" w:hAnsi="Calibri" w:cs="Calibri"/>
          <w:b/>
          <w:bCs/>
          <w:sz w:val="22"/>
          <w:szCs w:val="22"/>
        </w:rPr>
        <w:t xml:space="preserve">Diversity and Inclusion: </w:t>
      </w:r>
      <w:r>
        <w:rPr>
          <w:rFonts w:ascii="Calibri" w:hAnsi="Calibri" w:cs="Calibri"/>
          <w:sz w:val="22"/>
          <w:szCs w:val="22"/>
        </w:rPr>
        <w:t xml:space="preserve">Explain generational differences within the </w:t>
      </w:r>
      <w:proofErr w:type="gramStart"/>
      <w:r>
        <w:rPr>
          <w:rFonts w:ascii="Calibri" w:hAnsi="Calibri" w:cs="Calibri"/>
          <w:sz w:val="22"/>
          <w:szCs w:val="22"/>
        </w:rPr>
        <w:t>workplace, and</w:t>
      </w:r>
      <w:proofErr w:type="gramEnd"/>
      <w:r>
        <w:rPr>
          <w:rFonts w:ascii="Calibri" w:hAnsi="Calibri" w:cs="Calibri"/>
          <w:sz w:val="22"/>
          <w:szCs w:val="22"/>
        </w:rPr>
        <w:t xml:space="preserve"> describe appropriate strategies for managing a diverse workforce. </w:t>
      </w:r>
    </w:p>
    <w:p w14:paraId="1CEA798C" w14:textId="77777777" w:rsidR="002E1712" w:rsidRDefault="002E1712" w:rsidP="002E1712">
      <w:pPr>
        <w:pStyle w:val="NormalWeb"/>
        <w:shd w:val="clear" w:color="auto" w:fill="FFFFFF"/>
        <w:rPr>
          <w:rFonts w:ascii="SymbolMT" w:hAnsi="SymbolMT"/>
          <w:sz w:val="22"/>
          <w:szCs w:val="22"/>
        </w:rPr>
      </w:pPr>
      <w:r>
        <w:rPr>
          <w:rFonts w:ascii="SymbolMT" w:hAnsi="SymbolMT"/>
          <w:sz w:val="22"/>
          <w:szCs w:val="22"/>
        </w:rPr>
        <w:sym w:font="Symbol" w:char="F0B7"/>
      </w:r>
      <w:r>
        <w:rPr>
          <w:rFonts w:ascii="SymbolMT" w:hAnsi="SymbolMT"/>
          <w:sz w:val="22"/>
          <w:szCs w:val="22"/>
        </w:rPr>
        <w:t xml:space="preserve"> </w:t>
      </w:r>
      <w:r>
        <w:rPr>
          <w:rFonts w:ascii="Calibri" w:hAnsi="Calibri" w:cs="Calibri"/>
          <w:b/>
          <w:bCs/>
          <w:sz w:val="22"/>
          <w:szCs w:val="22"/>
        </w:rPr>
        <w:t xml:space="preserve">Risk Management: </w:t>
      </w:r>
      <w:r>
        <w:rPr>
          <w:rFonts w:ascii="Calibri" w:hAnsi="Calibri" w:cs="Calibri"/>
          <w:sz w:val="22"/>
          <w:szCs w:val="22"/>
        </w:rPr>
        <w:t xml:space="preserve">Determine appropriate proactive HR activities and policies for mitigating </w:t>
      </w:r>
      <w:proofErr w:type="gramStart"/>
      <w:r>
        <w:rPr>
          <w:rFonts w:ascii="Calibri" w:hAnsi="Calibri" w:cs="Calibri"/>
          <w:sz w:val="22"/>
          <w:szCs w:val="22"/>
        </w:rPr>
        <w:t>risk, and</w:t>
      </w:r>
      <w:proofErr w:type="gramEnd"/>
      <w:r>
        <w:rPr>
          <w:rFonts w:ascii="Calibri" w:hAnsi="Calibri" w:cs="Calibri"/>
          <w:sz w:val="22"/>
          <w:szCs w:val="22"/>
        </w:rPr>
        <w:t xml:space="preserve"> explain how these strategies can be used within the organization.</w:t>
      </w:r>
      <w:r>
        <w:rPr>
          <w:rFonts w:ascii="Calibri" w:hAnsi="Calibri" w:cs="Calibri"/>
          <w:sz w:val="22"/>
          <w:szCs w:val="22"/>
        </w:rPr>
        <w:br/>
      </w:r>
    </w:p>
    <w:p w14:paraId="040F85E7" w14:textId="77777777" w:rsidR="002E1712" w:rsidRDefault="002E1712" w:rsidP="002E1712">
      <w:pPr>
        <w:pStyle w:val="NormalWeb"/>
        <w:shd w:val="clear" w:color="auto" w:fill="FFFFFF"/>
        <w:rPr>
          <w:rFonts w:ascii="SymbolMT" w:hAnsi="SymbolMT"/>
          <w:sz w:val="22"/>
          <w:szCs w:val="22"/>
        </w:rPr>
      </w:pPr>
      <w:r>
        <w:rPr>
          <w:rFonts w:ascii="SymbolMT" w:hAnsi="SymbolMT"/>
          <w:sz w:val="22"/>
          <w:szCs w:val="22"/>
        </w:rPr>
        <w:sym w:font="Symbol" w:char="F0B7"/>
      </w:r>
      <w:r>
        <w:rPr>
          <w:rFonts w:ascii="SymbolMT" w:hAnsi="SymbolMT"/>
          <w:sz w:val="22"/>
          <w:szCs w:val="22"/>
        </w:rPr>
        <w:t xml:space="preserve"> </w:t>
      </w:r>
      <w:r>
        <w:rPr>
          <w:rFonts w:ascii="Calibri" w:hAnsi="Calibri" w:cs="Calibri"/>
          <w:b/>
          <w:bCs/>
          <w:sz w:val="22"/>
          <w:szCs w:val="22"/>
        </w:rPr>
        <w:t xml:space="preserve">Corporate Social Responsibility: </w:t>
      </w:r>
      <w:r>
        <w:rPr>
          <w:rFonts w:ascii="Calibri" w:hAnsi="Calibri" w:cs="Calibri"/>
          <w:sz w:val="22"/>
          <w:szCs w:val="22"/>
        </w:rPr>
        <w:t>Describe HR’s role in creating a culture of social responsibility within the organization and the organization’s community.</w:t>
      </w:r>
      <w:r>
        <w:rPr>
          <w:rFonts w:ascii="Calibri" w:hAnsi="Calibri" w:cs="Calibri"/>
          <w:sz w:val="22"/>
          <w:szCs w:val="22"/>
        </w:rPr>
        <w:br/>
      </w:r>
    </w:p>
    <w:p w14:paraId="6B421B79" w14:textId="6290A2C4" w:rsidR="002E1712" w:rsidRDefault="002E1712" w:rsidP="002E1712">
      <w:pPr>
        <w:pStyle w:val="NormalWeb"/>
        <w:shd w:val="clear" w:color="auto" w:fill="FFFFFF"/>
      </w:pPr>
      <w:r>
        <w:rPr>
          <w:rFonts w:ascii="SymbolMT" w:hAnsi="SymbolMT"/>
          <w:sz w:val="22"/>
          <w:szCs w:val="22"/>
        </w:rPr>
        <w:sym w:font="Symbol" w:char="F0B7"/>
      </w:r>
      <w:r>
        <w:rPr>
          <w:rFonts w:ascii="SymbolMT" w:hAnsi="SymbolMT"/>
          <w:sz w:val="22"/>
          <w:szCs w:val="22"/>
        </w:rPr>
        <w:t xml:space="preserve"> </w:t>
      </w:r>
      <w:r>
        <w:rPr>
          <w:rFonts w:ascii="Calibri" w:hAnsi="Calibri" w:cs="Calibri"/>
          <w:b/>
          <w:bCs/>
          <w:sz w:val="22"/>
          <w:szCs w:val="22"/>
        </w:rPr>
        <w:t xml:space="preserve">HR in the Global Context: </w:t>
      </w:r>
      <w:r>
        <w:rPr>
          <w:rFonts w:ascii="Calibri" w:hAnsi="Calibri" w:cs="Calibri"/>
          <w:sz w:val="22"/>
          <w:szCs w:val="22"/>
        </w:rPr>
        <w:t xml:space="preserve">Determine appropriate strategies for properly preparing employees for an expatriate </w:t>
      </w:r>
      <w:proofErr w:type="gramStart"/>
      <w:r>
        <w:rPr>
          <w:rFonts w:ascii="Calibri" w:hAnsi="Calibri" w:cs="Calibri"/>
          <w:sz w:val="22"/>
          <w:szCs w:val="22"/>
        </w:rPr>
        <w:t>assignment, and</w:t>
      </w:r>
      <w:proofErr w:type="gramEnd"/>
      <w:r>
        <w:rPr>
          <w:rFonts w:ascii="Calibri" w:hAnsi="Calibri" w:cs="Calibri"/>
          <w:sz w:val="22"/>
          <w:szCs w:val="22"/>
        </w:rPr>
        <w:t xml:space="preserve"> explain how these approaches ensure ongoing engagement.</w:t>
      </w:r>
      <w:r>
        <w:rPr>
          <w:rFonts w:ascii="Calibri" w:hAnsi="Calibri" w:cs="Calibri"/>
          <w:sz w:val="22"/>
          <w:szCs w:val="22"/>
        </w:rPr>
        <w:br/>
        <w:t xml:space="preserve">Be sure to incorporate instructor feedback on this milestone into your final submission. </w:t>
      </w:r>
    </w:p>
    <w:p w14:paraId="6224E2D9" w14:textId="77777777" w:rsidR="002E1712" w:rsidRDefault="002E1712" w:rsidP="002E1712">
      <w:pPr>
        <w:pStyle w:val="NormalWeb"/>
        <w:shd w:val="clear" w:color="auto" w:fill="FFFFFF"/>
      </w:pPr>
      <w:r>
        <w:rPr>
          <w:rFonts w:ascii="Calibri" w:hAnsi="Calibri" w:cs="Calibri"/>
          <w:b/>
          <w:bCs/>
        </w:rPr>
        <w:t>Rubric</w:t>
      </w:r>
      <w:r>
        <w:rPr>
          <w:rFonts w:ascii="Calibri" w:hAnsi="Calibri" w:cs="Calibri"/>
          <w:b/>
          <w:bCs/>
        </w:rPr>
        <w:br/>
      </w:r>
      <w:r>
        <w:rPr>
          <w:rFonts w:ascii="Calibri" w:hAnsi="Calibri" w:cs="Calibri"/>
          <w:b/>
          <w:bCs/>
          <w:sz w:val="22"/>
          <w:szCs w:val="22"/>
        </w:rPr>
        <w:t>Guidelines for Submission</w:t>
      </w:r>
      <w:r>
        <w:rPr>
          <w:rFonts w:ascii="Calibri" w:hAnsi="Calibri" w:cs="Calibri"/>
          <w:sz w:val="22"/>
          <w:szCs w:val="22"/>
        </w:rPr>
        <w:t xml:space="preserve">: This milestone must be submitted as a 3- to 4-page Word document with double spacing, 12-point Times New Roman font, and one- </w:t>
      </w:r>
    </w:p>
    <w:p w14:paraId="3C1F9359" w14:textId="77777777" w:rsidR="002E1712" w:rsidRDefault="002E1712" w:rsidP="002E1712">
      <w:pPr>
        <w:pStyle w:val="NormalWeb"/>
        <w:shd w:val="clear" w:color="auto" w:fill="FFFFFF"/>
      </w:pPr>
      <w:r>
        <w:rPr>
          <w:rFonts w:ascii="Calibri" w:hAnsi="Calibri" w:cs="Calibri"/>
          <w:sz w:val="22"/>
          <w:szCs w:val="22"/>
        </w:rPr>
        <w:t xml:space="preserve">inch margins. Use the latest edition of the APA manual for formatting and citations. </w:t>
      </w:r>
    </w:p>
    <w:p w14:paraId="2264821E" w14:textId="77777777" w:rsidR="002E1712" w:rsidRDefault="002E1712" w:rsidP="002E1712">
      <w:pPr>
        <w:pStyle w:val="NormalWeb"/>
        <w:shd w:val="clear" w:color="auto" w:fill="FFFFFF"/>
      </w:pPr>
      <w:r>
        <w:rPr>
          <w:rFonts w:ascii="Calibri" w:hAnsi="Calibri" w:cs="Calibri"/>
          <w:sz w:val="22"/>
          <w:szCs w:val="22"/>
        </w:rPr>
        <w:t xml:space="preserve">Note that the grading rubric for this milestone submission is not identical to that of the final project. The Final Project Rubric will include an additional “Exemplary” category that provides guidance as to how you can go above and beyond “Proficient” in your final submission. </w:t>
      </w:r>
    </w:p>
    <w:p w14:paraId="4B769344" w14:textId="77777777" w:rsidR="00624938" w:rsidRDefault="008C6EA3"/>
    <w:sectPr w:rsidR="00624938" w:rsidSect="0028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12"/>
    <w:rsid w:val="002800BB"/>
    <w:rsid w:val="002E1712"/>
    <w:rsid w:val="00427EE2"/>
    <w:rsid w:val="008C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220A"/>
  <w15:chartTrackingRefBased/>
  <w15:docId w15:val="{C085541D-5A18-5941-98E3-EF9588E2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71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9157">
      <w:bodyDiv w:val="1"/>
      <w:marLeft w:val="0"/>
      <w:marRight w:val="0"/>
      <w:marTop w:val="0"/>
      <w:marBottom w:val="0"/>
      <w:divBdr>
        <w:top w:val="none" w:sz="0" w:space="0" w:color="auto"/>
        <w:left w:val="none" w:sz="0" w:space="0" w:color="auto"/>
        <w:bottom w:val="none" w:sz="0" w:space="0" w:color="auto"/>
        <w:right w:val="none" w:sz="0" w:space="0" w:color="auto"/>
      </w:divBdr>
      <w:divsChild>
        <w:div w:id="1292126811">
          <w:marLeft w:val="0"/>
          <w:marRight w:val="0"/>
          <w:marTop w:val="0"/>
          <w:marBottom w:val="0"/>
          <w:divBdr>
            <w:top w:val="none" w:sz="0" w:space="0" w:color="auto"/>
            <w:left w:val="none" w:sz="0" w:space="0" w:color="auto"/>
            <w:bottom w:val="none" w:sz="0" w:space="0" w:color="auto"/>
            <w:right w:val="none" w:sz="0" w:space="0" w:color="auto"/>
          </w:divBdr>
          <w:divsChild>
            <w:div w:id="1363483168">
              <w:marLeft w:val="0"/>
              <w:marRight w:val="0"/>
              <w:marTop w:val="0"/>
              <w:marBottom w:val="0"/>
              <w:divBdr>
                <w:top w:val="none" w:sz="0" w:space="0" w:color="auto"/>
                <w:left w:val="none" w:sz="0" w:space="0" w:color="auto"/>
                <w:bottom w:val="none" w:sz="0" w:space="0" w:color="auto"/>
                <w:right w:val="none" w:sz="0" w:space="0" w:color="auto"/>
              </w:divBdr>
              <w:divsChild>
                <w:div w:id="870653809">
                  <w:marLeft w:val="0"/>
                  <w:marRight w:val="0"/>
                  <w:marTop w:val="0"/>
                  <w:marBottom w:val="0"/>
                  <w:divBdr>
                    <w:top w:val="none" w:sz="0" w:space="0" w:color="auto"/>
                    <w:left w:val="none" w:sz="0" w:space="0" w:color="auto"/>
                    <w:bottom w:val="none" w:sz="0" w:space="0" w:color="auto"/>
                    <w:right w:val="none" w:sz="0" w:space="0" w:color="auto"/>
                  </w:divBdr>
                  <w:divsChild>
                    <w:div w:id="458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Claude Lyncée</dc:creator>
  <cp:keywords/>
  <dc:description/>
  <cp:lastModifiedBy>Weber Lyncee</cp:lastModifiedBy>
  <cp:revision>2</cp:revision>
  <dcterms:created xsi:type="dcterms:W3CDTF">2021-05-25T02:00:00Z</dcterms:created>
  <dcterms:modified xsi:type="dcterms:W3CDTF">2021-05-25T02:00:00Z</dcterms:modified>
</cp:coreProperties>
</file>